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6835" w14:textId="77777777" w:rsidR="00012A04" w:rsidRDefault="00012A04" w:rsidP="00F17FE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14:paraId="18A2AB39" w14:textId="77777777" w:rsidR="00012A04" w:rsidRPr="00012A04" w:rsidRDefault="00012A04" w:rsidP="00F17FE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b/>
        </w:rPr>
      </w:pPr>
      <w:r w:rsidRPr="00012A04">
        <w:rPr>
          <w:rFonts w:ascii="Verdana" w:hAnsi="Verdana"/>
          <w:b/>
        </w:rPr>
        <w:t>Верификационен процес</w:t>
      </w:r>
    </w:p>
    <w:p w14:paraId="338F67C0" w14:textId="77777777" w:rsidR="00E24536" w:rsidRDefault="00E24536" w:rsidP="00F17FE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E24536">
        <w:rPr>
          <w:rFonts w:ascii="Verdana" w:hAnsi="Verdana"/>
          <w:sz w:val="20"/>
          <w:szCs w:val="20"/>
        </w:rPr>
        <w:t xml:space="preserve">Верификационния процес се осъществява на базата на договор между ВО и Оператор. Договорът се сключва на база </w:t>
      </w:r>
      <w:r w:rsidRPr="00E24536">
        <w:rPr>
          <w:rFonts w:ascii="Verdana" w:hAnsi="Verdana"/>
          <w:i/>
          <w:sz w:val="20"/>
          <w:szCs w:val="20"/>
          <w:u w:val="single"/>
        </w:rPr>
        <w:t>заявка</w:t>
      </w:r>
      <w:r w:rsidRPr="00E24536">
        <w:rPr>
          <w:rFonts w:ascii="Verdana" w:hAnsi="Verdana"/>
          <w:sz w:val="20"/>
          <w:szCs w:val="20"/>
        </w:rPr>
        <w:t xml:space="preserve"> на оператор</w:t>
      </w:r>
      <w:r>
        <w:rPr>
          <w:rFonts w:ascii="Verdana" w:hAnsi="Verdana"/>
          <w:sz w:val="20"/>
          <w:szCs w:val="20"/>
        </w:rPr>
        <w:t>.</w:t>
      </w:r>
    </w:p>
    <w:p w14:paraId="1F8BF383" w14:textId="42889FD4" w:rsidR="00E24536" w:rsidRPr="000A7500" w:rsidRDefault="00E24536" w:rsidP="00E24536">
      <w:pPr>
        <w:widowControl w:val="0"/>
        <w:autoSpaceDE w:val="0"/>
        <w:autoSpaceDN w:val="0"/>
        <w:adjustRightInd w:val="0"/>
        <w:spacing w:before="120" w:after="100" w:afterAutospacing="1"/>
        <w:jc w:val="both"/>
        <w:rPr>
          <w:rFonts w:ascii="Verdana" w:hAnsi="Verdana"/>
          <w:sz w:val="20"/>
          <w:szCs w:val="20"/>
        </w:rPr>
      </w:pPr>
      <w:r w:rsidRPr="000A7500">
        <w:rPr>
          <w:rFonts w:ascii="Verdana" w:hAnsi="Verdana"/>
          <w:sz w:val="20"/>
          <w:szCs w:val="20"/>
        </w:rPr>
        <w:t xml:space="preserve">Договорът </w:t>
      </w:r>
      <w:r w:rsidR="0026634C">
        <w:rPr>
          <w:rFonts w:ascii="Verdana" w:hAnsi="Verdana"/>
          <w:sz w:val="20"/>
          <w:szCs w:val="20"/>
        </w:rPr>
        <w:t>с</w:t>
      </w:r>
      <w:r>
        <w:rPr>
          <w:rFonts w:ascii="Verdana" w:hAnsi="Verdana"/>
          <w:sz w:val="20"/>
          <w:szCs w:val="20"/>
        </w:rPr>
        <w:t>е</w:t>
      </w:r>
      <w:r w:rsidRPr="000A7500">
        <w:rPr>
          <w:rFonts w:ascii="Verdana" w:hAnsi="Verdana"/>
          <w:sz w:val="20"/>
          <w:szCs w:val="20"/>
        </w:rPr>
        <w:t xml:space="preserve"> създаден в духа на прозрачност и яснота и да отговаря на изискванията на </w:t>
      </w:r>
      <w:r w:rsidRPr="000A7500">
        <w:rPr>
          <w:rFonts w:ascii="Verdana" w:hAnsi="Verdana"/>
          <w:sz w:val="20"/>
          <w:szCs w:val="20"/>
          <w:lang w:val="en-US"/>
        </w:rPr>
        <w:t xml:space="preserve">ISO </w:t>
      </w:r>
      <w:r w:rsidRPr="000A7500">
        <w:rPr>
          <w:rFonts w:ascii="Verdana" w:hAnsi="Verdana"/>
          <w:sz w:val="20"/>
          <w:szCs w:val="20"/>
        </w:rPr>
        <w:t>14064-3:20</w:t>
      </w:r>
      <w:r w:rsidR="00553F37">
        <w:rPr>
          <w:rFonts w:ascii="Verdana" w:hAnsi="Verdana"/>
          <w:sz w:val="20"/>
          <w:szCs w:val="20"/>
        </w:rPr>
        <w:t>19</w:t>
      </w:r>
      <w:r w:rsidRPr="000A7500">
        <w:rPr>
          <w:rFonts w:ascii="Verdana" w:hAnsi="Verdana"/>
          <w:sz w:val="20"/>
          <w:szCs w:val="20"/>
        </w:rPr>
        <w:t xml:space="preserve">.  </w:t>
      </w:r>
    </w:p>
    <w:p w14:paraId="5709BC5C" w14:textId="77777777" w:rsidR="00E24536" w:rsidRPr="00F17FE7" w:rsidRDefault="00E24536" w:rsidP="00E24536">
      <w:pPr>
        <w:widowControl w:val="0"/>
        <w:tabs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  <w:lang w:val="en-US"/>
        </w:rPr>
      </w:pPr>
      <w:r w:rsidRPr="00F17FE7">
        <w:rPr>
          <w:rFonts w:ascii="Verdana" w:hAnsi="Verdana"/>
          <w:sz w:val="20"/>
          <w:szCs w:val="20"/>
        </w:rPr>
        <w:t>Задължителни елементи на договора са:</w:t>
      </w:r>
    </w:p>
    <w:p w14:paraId="2B8BF21C" w14:textId="77777777" w:rsidR="00E24536" w:rsidRPr="00F17FE7" w:rsidRDefault="00E24536" w:rsidP="00E24536">
      <w:pPr>
        <w:widowControl w:val="0"/>
        <w:numPr>
          <w:ilvl w:val="1"/>
          <w:numId w:val="9"/>
        </w:numPr>
        <w:tabs>
          <w:tab w:val="clear" w:pos="1695"/>
          <w:tab w:val="num" w:pos="900"/>
        </w:tabs>
        <w:autoSpaceDE w:val="0"/>
        <w:autoSpaceDN w:val="0"/>
        <w:adjustRightInd w:val="0"/>
        <w:spacing w:before="120" w:after="100" w:afterAutospacing="1"/>
        <w:ind w:left="907" w:hanging="547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 xml:space="preserve">Клауза, с която се дава безпрепятствен достъп на Верификационният орган до всички документи, свързани с верификацията, достъп до всички необходими помещения и обекти, достъп до всички отчети, записи; възможност за събеседване с целия персонал на Оператора и др. </w:t>
      </w:r>
    </w:p>
    <w:p w14:paraId="32D3EA19" w14:textId="77777777" w:rsidR="00E24536" w:rsidRPr="00F17FE7" w:rsidRDefault="00E24536" w:rsidP="00E24536">
      <w:pPr>
        <w:widowControl w:val="0"/>
        <w:numPr>
          <w:ilvl w:val="1"/>
          <w:numId w:val="9"/>
        </w:numPr>
        <w:tabs>
          <w:tab w:val="clear" w:pos="1695"/>
          <w:tab w:val="num" w:pos="900"/>
        </w:tabs>
        <w:autoSpaceDE w:val="0"/>
        <w:autoSpaceDN w:val="0"/>
        <w:adjustRightInd w:val="0"/>
        <w:spacing w:before="120" w:after="100" w:afterAutospacing="1"/>
        <w:ind w:left="907" w:hanging="547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Клауза, даваща право на Верификационния орган да задържи копия от предоставените документи;</w:t>
      </w:r>
    </w:p>
    <w:p w14:paraId="06C89754" w14:textId="77777777" w:rsidR="00E24536" w:rsidRPr="00F17FE7" w:rsidRDefault="00E24536" w:rsidP="00E24536">
      <w:pPr>
        <w:widowControl w:val="0"/>
        <w:numPr>
          <w:ilvl w:val="1"/>
          <w:numId w:val="9"/>
        </w:numPr>
        <w:tabs>
          <w:tab w:val="clear" w:pos="1695"/>
          <w:tab w:val="num" w:pos="900"/>
        </w:tabs>
        <w:autoSpaceDE w:val="0"/>
        <w:autoSpaceDN w:val="0"/>
        <w:adjustRightInd w:val="0"/>
        <w:spacing w:before="120" w:after="100" w:afterAutospacing="1"/>
        <w:ind w:left="907" w:hanging="547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Декларация на Оператора, че операторът е предоставил всички необходими документи;</w:t>
      </w:r>
    </w:p>
    <w:p w14:paraId="5862279D" w14:textId="77777777" w:rsidR="00E24536" w:rsidRPr="00F17FE7" w:rsidRDefault="00E24536" w:rsidP="00E24536">
      <w:pPr>
        <w:widowControl w:val="0"/>
        <w:numPr>
          <w:ilvl w:val="1"/>
          <w:numId w:val="9"/>
        </w:numPr>
        <w:tabs>
          <w:tab w:val="clear" w:pos="1695"/>
          <w:tab w:val="num" w:pos="900"/>
        </w:tabs>
        <w:autoSpaceDE w:val="0"/>
        <w:autoSpaceDN w:val="0"/>
        <w:adjustRightInd w:val="0"/>
        <w:spacing w:before="120" w:after="100" w:afterAutospacing="1"/>
        <w:ind w:left="907" w:hanging="547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Клауза за конфиденциалност, отнасяща се за двете страни;</w:t>
      </w:r>
    </w:p>
    <w:p w14:paraId="4896916B" w14:textId="77777777" w:rsidR="00E24536" w:rsidRPr="00F17FE7" w:rsidRDefault="00E24536" w:rsidP="00E24536">
      <w:pPr>
        <w:widowControl w:val="0"/>
        <w:numPr>
          <w:ilvl w:val="1"/>
          <w:numId w:val="9"/>
        </w:numPr>
        <w:tabs>
          <w:tab w:val="clear" w:pos="1695"/>
          <w:tab w:val="num" w:pos="900"/>
        </w:tabs>
        <w:autoSpaceDE w:val="0"/>
        <w:autoSpaceDN w:val="0"/>
        <w:adjustRightInd w:val="0"/>
        <w:spacing w:before="120" w:after="100" w:afterAutospacing="1"/>
        <w:ind w:left="907" w:hanging="547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Клауза, която потвърждава задължението на оператора за спазва условията на органа за предоставяне на услугата по верификация; Клауза за прекратяване в случай на настъпване на обстоятелство, водещо до конфликт на интереси;</w:t>
      </w:r>
    </w:p>
    <w:p w14:paraId="5355987A" w14:textId="77777777" w:rsidR="00E24536" w:rsidRPr="00F17FE7" w:rsidRDefault="00E24536" w:rsidP="00E24536">
      <w:pPr>
        <w:widowControl w:val="0"/>
        <w:numPr>
          <w:ilvl w:val="1"/>
          <w:numId w:val="9"/>
        </w:numPr>
        <w:tabs>
          <w:tab w:val="clear" w:pos="1695"/>
          <w:tab w:val="num" w:pos="900"/>
        </w:tabs>
        <w:autoSpaceDE w:val="0"/>
        <w:autoSpaceDN w:val="0"/>
        <w:adjustRightInd w:val="0"/>
        <w:spacing w:before="120" w:after="100" w:afterAutospacing="1"/>
        <w:ind w:left="907" w:hanging="547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Клауза за предоставяне на пълната документация от страна на оператора на електронен и хартиен носител;</w:t>
      </w:r>
    </w:p>
    <w:p w14:paraId="15C75BA9" w14:textId="77777777" w:rsidR="00E24536" w:rsidRPr="00F17FE7" w:rsidRDefault="00E24536" w:rsidP="00E24536">
      <w:pPr>
        <w:widowControl w:val="0"/>
        <w:numPr>
          <w:ilvl w:val="1"/>
          <w:numId w:val="9"/>
        </w:numPr>
        <w:tabs>
          <w:tab w:val="clear" w:pos="1695"/>
          <w:tab w:val="num" w:pos="900"/>
        </w:tabs>
        <w:autoSpaceDE w:val="0"/>
        <w:autoSpaceDN w:val="0"/>
        <w:adjustRightInd w:val="0"/>
        <w:spacing w:before="120" w:after="100" w:afterAutospacing="1"/>
        <w:ind w:left="907" w:hanging="547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Лице за контакт от страна на оператора;</w:t>
      </w:r>
    </w:p>
    <w:p w14:paraId="1C1425FB" w14:textId="77777777" w:rsidR="00E24536" w:rsidRPr="00F17FE7" w:rsidRDefault="00E24536" w:rsidP="00E24536">
      <w:pPr>
        <w:pStyle w:val="ListParagraph"/>
        <w:widowControl w:val="0"/>
        <w:numPr>
          <w:ilvl w:val="1"/>
          <w:numId w:val="9"/>
        </w:numPr>
        <w:tabs>
          <w:tab w:val="clear" w:pos="1695"/>
          <w:tab w:val="num" w:pos="900"/>
        </w:tabs>
        <w:autoSpaceDE w:val="0"/>
        <w:autoSpaceDN w:val="0"/>
        <w:adjustRightInd w:val="0"/>
        <w:spacing w:before="120" w:after="100" w:afterAutospacing="1"/>
        <w:ind w:left="907" w:hanging="547"/>
        <w:contextualSpacing w:val="0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 xml:space="preserve">Клауза даваща право на ИА БСА, ИА ОС и МОСВ да присъстват по време на верификации в обекти на оператора и да получават достъп до всички документи на оператра свързани с верификационния процес;Клауза, за съгласуване с оператора начина на разкриване на информация, пред компетентните органи,  в слчуаите когато това е необходимо </w:t>
      </w:r>
    </w:p>
    <w:p w14:paraId="4C01E1E1" w14:textId="77777777" w:rsidR="00E24536" w:rsidRPr="00F17FE7" w:rsidRDefault="00E24536" w:rsidP="00E24536">
      <w:pPr>
        <w:widowControl w:val="0"/>
        <w:numPr>
          <w:ilvl w:val="1"/>
          <w:numId w:val="9"/>
        </w:numPr>
        <w:tabs>
          <w:tab w:val="clear" w:pos="1695"/>
          <w:tab w:val="num" w:pos="900"/>
        </w:tabs>
        <w:autoSpaceDE w:val="0"/>
        <w:autoSpaceDN w:val="0"/>
        <w:adjustRightInd w:val="0"/>
        <w:spacing w:before="120" w:after="100" w:afterAutospacing="1"/>
        <w:ind w:left="907" w:hanging="547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Калуза гарантираща удължаване на срока на проверката извън предвиденото в договора, ако такова време е нужно за стратегически анализ, анализ на риска или други дейности по проверката.</w:t>
      </w:r>
    </w:p>
    <w:p w14:paraId="7F434A74" w14:textId="77777777" w:rsidR="00480477" w:rsidRPr="00E24536" w:rsidRDefault="00A44EA2" w:rsidP="00F17FE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b/>
          <w:color w:val="000000"/>
          <w:sz w:val="20"/>
          <w:szCs w:val="20"/>
        </w:rPr>
      </w:pPr>
      <w:r w:rsidRPr="00E24536">
        <w:rPr>
          <w:rFonts w:ascii="Verdana" w:hAnsi="Verdana"/>
          <w:b/>
          <w:sz w:val="20"/>
          <w:szCs w:val="20"/>
        </w:rPr>
        <w:t xml:space="preserve">Етапите на същинския верификационния </w:t>
      </w:r>
    </w:p>
    <w:p w14:paraId="538C3C8D" w14:textId="77777777" w:rsidR="00480477" w:rsidRPr="00F17FE7" w:rsidRDefault="0026634C" w:rsidP="00DE663A">
      <w:pPr>
        <w:widowControl w:val="0"/>
        <w:numPr>
          <w:ilvl w:val="6"/>
          <w:numId w:val="3"/>
        </w:numPr>
        <w:tabs>
          <w:tab w:val="clear" w:pos="2520"/>
          <w:tab w:val="left" w:pos="54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540" w:hanging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A44EA2" w:rsidRPr="00F17FE7">
        <w:rPr>
          <w:rFonts w:ascii="Verdana" w:hAnsi="Verdana"/>
          <w:sz w:val="20"/>
          <w:szCs w:val="20"/>
        </w:rPr>
        <w:t>тратегически анализ;</w:t>
      </w:r>
    </w:p>
    <w:p w14:paraId="45FBC32A" w14:textId="77777777" w:rsidR="00C72525" w:rsidRPr="00F17FE7" w:rsidRDefault="0026634C" w:rsidP="00DE663A">
      <w:pPr>
        <w:widowControl w:val="0"/>
        <w:numPr>
          <w:ilvl w:val="6"/>
          <w:numId w:val="3"/>
        </w:numPr>
        <w:tabs>
          <w:tab w:val="clear" w:pos="2520"/>
          <w:tab w:val="left" w:pos="54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540" w:right="293" w:hanging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="00A44EA2" w:rsidRPr="00F17FE7">
        <w:rPr>
          <w:rFonts w:ascii="Verdana" w:hAnsi="Verdana"/>
          <w:sz w:val="20"/>
          <w:szCs w:val="20"/>
        </w:rPr>
        <w:t>нализ на риска;</w:t>
      </w:r>
    </w:p>
    <w:p w14:paraId="667B0935" w14:textId="77777777" w:rsidR="00480477" w:rsidRPr="00F17FE7" w:rsidRDefault="0026634C" w:rsidP="00DE663A">
      <w:pPr>
        <w:widowControl w:val="0"/>
        <w:numPr>
          <w:ilvl w:val="6"/>
          <w:numId w:val="3"/>
        </w:numPr>
        <w:tabs>
          <w:tab w:val="clear" w:pos="2520"/>
          <w:tab w:val="left" w:pos="54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540" w:hanging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A44EA2" w:rsidRPr="00F17FE7">
        <w:rPr>
          <w:rFonts w:ascii="Verdana" w:hAnsi="Verdana"/>
          <w:sz w:val="20"/>
          <w:szCs w:val="20"/>
        </w:rPr>
        <w:t>ъставяне на план на верификационния процес</w:t>
      </w:r>
      <w:r w:rsidR="00A44EA2" w:rsidRPr="00F17FE7">
        <w:rPr>
          <w:rFonts w:ascii="Verdana" w:hAnsi="Verdana"/>
          <w:sz w:val="20"/>
          <w:szCs w:val="20"/>
          <w:lang w:val="en-US"/>
        </w:rPr>
        <w:t>;</w:t>
      </w:r>
    </w:p>
    <w:p w14:paraId="191D2620" w14:textId="77777777" w:rsidR="00480477" w:rsidRPr="00F17FE7" w:rsidRDefault="0026634C" w:rsidP="00DE663A">
      <w:pPr>
        <w:widowControl w:val="0"/>
        <w:numPr>
          <w:ilvl w:val="6"/>
          <w:numId w:val="3"/>
        </w:numPr>
        <w:tabs>
          <w:tab w:val="clear" w:pos="2520"/>
          <w:tab w:val="left" w:pos="54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540" w:hanging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A44EA2" w:rsidRPr="00F17FE7">
        <w:rPr>
          <w:rFonts w:ascii="Verdana" w:hAnsi="Verdana"/>
          <w:sz w:val="20"/>
          <w:szCs w:val="20"/>
        </w:rPr>
        <w:t>ъщински анализ;</w:t>
      </w:r>
    </w:p>
    <w:p w14:paraId="0E4C545F" w14:textId="77777777" w:rsidR="00795329" w:rsidRPr="00F17FE7" w:rsidRDefault="0026634C" w:rsidP="00DE663A">
      <w:pPr>
        <w:widowControl w:val="0"/>
        <w:numPr>
          <w:ilvl w:val="6"/>
          <w:numId w:val="3"/>
        </w:numPr>
        <w:tabs>
          <w:tab w:val="clear" w:pos="252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540" w:hanging="2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И</w:t>
      </w:r>
      <w:r w:rsidR="00A44EA2" w:rsidRPr="00F17FE7">
        <w:rPr>
          <w:rFonts w:ascii="Verdana" w:hAnsi="Verdana"/>
          <w:sz w:val="20"/>
          <w:szCs w:val="20"/>
        </w:rPr>
        <w:t xml:space="preserve">зготвяне на верификационен доклад и в случай на положително становище - заверка (верифициране) на </w:t>
      </w:r>
      <w:r w:rsidR="007B0581" w:rsidRPr="00F17FE7">
        <w:rPr>
          <w:rFonts w:ascii="Verdana" w:hAnsi="Verdana"/>
          <w:sz w:val="20"/>
          <w:szCs w:val="20"/>
        </w:rPr>
        <w:t>доклада</w:t>
      </w:r>
      <w:r w:rsidR="0043125A" w:rsidRPr="00F17FE7">
        <w:rPr>
          <w:rFonts w:ascii="Verdana" w:hAnsi="Verdana"/>
          <w:i/>
          <w:sz w:val="20"/>
          <w:szCs w:val="20"/>
        </w:rPr>
        <w:t>/</w:t>
      </w:r>
      <w:r w:rsidR="0043125A" w:rsidRPr="0026634C">
        <w:rPr>
          <w:rFonts w:ascii="Verdana" w:hAnsi="Verdana"/>
          <w:sz w:val="20"/>
          <w:szCs w:val="20"/>
        </w:rPr>
        <w:t>ите</w:t>
      </w:r>
      <w:r w:rsidR="007B0581" w:rsidRPr="00F17FE7">
        <w:rPr>
          <w:rFonts w:ascii="Verdana" w:hAnsi="Verdana"/>
          <w:sz w:val="20"/>
          <w:szCs w:val="20"/>
        </w:rPr>
        <w:t xml:space="preserve"> на оператора.</w:t>
      </w:r>
    </w:p>
    <w:p w14:paraId="214D8393" w14:textId="77777777" w:rsidR="0066108A" w:rsidRPr="0066108A" w:rsidRDefault="0066108A" w:rsidP="00E2453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6108A">
        <w:rPr>
          <w:rFonts w:ascii="Verdana" w:hAnsi="Verdana"/>
          <w:sz w:val="20"/>
          <w:szCs w:val="20"/>
        </w:rPr>
        <w:t>За да започне същинският верификационен процес, Верификационния орган използв</w:t>
      </w:r>
      <w:r w:rsidR="0026634C">
        <w:rPr>
          <w:rFonts w:ascii="Verdana" w:hAnsi="Verdana"/>
          <w:sz w:val="20"/>
          <w:szCs w:val="20"/>
        </w:rPr>
        <w:t>а</w:t>
      </w:r>
      <w:r w:rsidRPr="0066108A">
        <w:rPr>
          <w:rFonts w:ascii="Verdana" w:hAnsi="Verdana"/>
          <w:sz w:val="20"/>
          <w:szCs w:val="20"/>
        </w:rPr>
        <w:t xml:space="preserve"> </w:t>
      </w:r>
      <w:r w:rsidRPr="0066108A">
        <w:rPr>
          <w:rFonts w:ascii="Verdana" w:hAnsi="Verdana"/>
          <w:i/>
          <w:sz w:val="20"/>
          <w:szCs w:val="20"/>
          <w:u w:val="single"/>
        </w:rPr>
        <w:t>Додкументи, които следва да бъдат предоставени от оператора</w:t>
      </w:r>
      <w:r w:rsidRPr="0066108A">
        <w:rPr>
          <w:rFonts w:ascii="Verdana" w:hAnsi="Verdana"/>
          <w:sz w:val="20"/>
          <w:szCs w:val="20"/>
        </w:rPr>
        <w:t xml:space="preserve"> преди стратегическия анализ</w:t>
      </w:r>
      <w:r>
        <w:rPr>
          <w:rFonts w:ascii="Verdana" w:hAnsi="Verdana"/>
          <w:sz w:val="20"/>
          <w:szCs w:val="20"/>
        </w:rPr>
        <w:t>.</w:t>
      </w:r>
    </w:p>
    <w:p w14:paraId="35BD67AF" w14:textId="77777777" w:rsidR="00480477" w:rsidRPr="00F17FE7" w:rsidRDefault="00E24536" w:rsidP="00E24536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</w:t>
      </w:r>
      <w:r w:rsidRPr="00F17FE7">
        <w:rPr>
          <w:rFonts w:ascii="Verdana" w:hAnsi="Verdana"/>
          <w:b/>
          <w:sz w:val="20"/>
          <w:szCs w:val="20"/>
        </w:rPr>
        <w:t>ействия</w:t>
      </w:r>
      <w:r w:rsidRPr="00F17FE7">
        <w:rPr>
          <w:rFonts w:ascii="Verdana" w:hAnsi="Verdana"/>
          <w:b/>
          <w:sz w:val="20"/>
          <w:szCs w:val="20"/>
          <w:lang w:val="en-US"/>
        </w:rPr>
        <w:t>,</w:t>
      </w:r>
      <w:r w:rsidRPr="00F17FE7">
        <w:rPr>
          <w:rFonts w:ascii="Verdana" w:hAnsi="Verdana"/>
          <w:b/>
          <w:sz w:val="20"/>
          <w:szCs w:val="20"/>
        </w:rPr>
        <w:t xml:space="preserve"> извършвани по време на верификационния процес </w:t>
      </w:r>
    </w:p>
    <w:p w14:paraId="3E3F70C7" w14:textId="77777777" w:rsidR="00480477" w:rsidRPr="00F17FE7" w:rsidRDefault="00A44EA2" w:rsidP="00F17FE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i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Верификационните дейности, провеждани при всеки отделен етап на верификационния процес, включват проучване н</w:t>
      </w:r>
      <w:r w:rsidR="003F1D62" w:rsidRPr="00F17FE7">
        <w:rPr>
          <w:rFonts w:ascii="Verdana" w:hAnsi="Verdana"/>
          <w:sz w:val="20"/>
          <w:szCs w:val="20"/>
        </w:rPr>
        <w:t xml:space="preserve">а годишните доклади за емисиите, </w:t>
      </w:r>
      <w:r w:rsidRPr="00F17FE7">
        <w:rPr>
          <w:rFonts w:ascii="Verdana" w:hAnsi="Verdana"/>
          <w:sz w:val="20"/>
          <w:szCs w:val="20"/>
        </w:rPr>
        <w:t xml:space="preserve">разрешителното за емисии на парникови газове и на плана за мониторинг, осъществен през годината за </w:t>
      </w:r>
      <w:r w:rsidRPr="00F17FE7">
        <w:rPr>
          <w:rFonts w:ascii="Verdana" w:hAnsi="Verdana"/>
          <w:sz w:val="20"/>
          <w:szCs w:val="20"/>
        </w:rPr>
        <w:lastRenderedPageBreak/>
        <w:t>стационарните инсталации и съответно одобрените планове за мониторинг на</w:t>
      </w:r>
      <w:r w:rsidRPr="00F17FE7">
        <w:rPr>
          <w:rFonts w:ascii="Verdana" w:hAnsi="Verdana"/>
          <w:b/>
          <w:i/>
          <w:sz w:val="20"/>
          <w:szCs w:val="20"/>
        </w:rPr>
        <w:t xml:space="preserve"> </w:t>
      </w:r>
      <w:r w:rsidRPr="00F17FE7">
        <w:rPr>
          <w:rFonts w:ascii="Verdana" w:hAnsi="Verdana"/>
          <w:sz w:val="20"/>
          <w:szCs w:val="20"/>
        </w:rPr>
        <w:t>годишните</w:t>
      </w:r>
      <w:r w:rsidRPr="00F17FE7">
        <w:rPr>
          <w:rFonts w:ascii="Verdana" w:hAnsi="Verdana"/>
          <w:i/>
          <w:sz w:val="20"/>
          <w:szCs w:val="20"/>
        </w:rPr>
        <w:t xml:space="preserve"> </w:t>
      </w:r>
      <w:r w:rsidRPr="00F17FE7">
        <w:rPr>
          <w:rFonts w:ascii="Verdana" w:hAnsi="Verdana"/>
          <w:sz w:val="20"/>
          <w:szCs w:val="20"/>
        </w:rPr>
        <w:t>емисии и годишните доклади за емисиите и в т. ч.:</w:t>
      </w:r>
    </w:p>
    <w:p w14:paraId="22D651B8" w14:textId="77777777" w:rsidR="00480477" w:rsidRPr="00F17FE7" w:rsidRDefault="0043125A" w:rsidP="000A7500">
      <w:pPr>
        <w:pStyle w:val="ListParagraph"/>
        <w:widowControl w:val="0"/>
        <w:numPr>
          <w:ilvl w:val="2"/>
          <w:numId w:val="22"/>
        </w:numPr>
        <w:tabs>
          <w:tab w:val="left" w:pos="810"/>
        </w:tabs>
        <w:autoSpaceDE w:val="0"/>
        <w:autoSpaceDN w:val="0"/>
        <w:adjustRightInd w:val="0"/>
        <w:spacing w:before="120" w:after="100" w:afterAutospacing="1"/>
        <w:ind w:left="806" w:hanging="446"/>
        <w:contextualSpacing w:val="0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докладваните данни за дейността</w:t>
      </w:r>
      <w:r w:rsidRPr="00F17FE7">
        <w:rPr>
          <w:rFonts w:ascii="Verdana" w:hAnsi="Verdana"/>
          <w:sz w:val="20"/>
          <w:szCs w:val="20"/>
          <w:lang w:val="en-US"/>
        </w:rPr>
        <w:t xml:space="preserve"> </w:t>
      </w:r>
      <w:r w:rsidRPr="00F17FE7">
        <w:rPr>
          <w:rFonts w:ascii="Verdana" w:hAnsi="Verdana"/>
          <w:sz w:val="20"/>
          <w:szCs w:val="20"/>
        </w:rPr>
        <w:t>за стационарните инсталации и свързаните с тях измервания и изчисления;</w:t>
      </w:r>
    </w:p>
    <w:p w14:paraId="1309C801" w14:textId="77777777" w:rsidR="00480477" w:rsidRPr="00F17FE7" w:rsidRDefault="00A44EA2" w:rsidP="000A7500">
      <w:pPr>
        <w:pStyle w:val="ListParagraph"/>
        <w:widowControl w:val="0"/>
        <w:numPr>
          <w:ilvl w:val="2"/>
          <w:numId w:val="22"/>
        </w:numPr>
        <w:tabs>
          <w:tab w:val="left" w:pos="810"/>
        </w:tabs>
        <w:autoSpaceDE w:val="0"/>
        <w:autoSpaceDN w:val="0"/>
        <w:adjustRightInd w:val="0"/>
        <w:spacing w:before="120" w:after="100" w:afterAutospacing="1"/>
        <w:ind w:left="806" w:hanging="446"/>
        <w:contextualSpacing w:val="0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избора и прилагането на емисионни коефициенти/фактори;</w:t>
      </w:r>
    </w:p>
    <w:p w14:paraId="794A7EC4" w14:textId="77777777" w:rsidR="00480477" w:rsidRPr="00F17FE7" w:rsidRDefault="00A44EA2" w:rsidP="000A7500">
      <w:pPr>
        <w:pStyle w:val="ListParagraph"/>
        <w:widowControl w:val="0"/>
        <w:numPr>
          <w:ilvl w:val="2"/>
          <w:numId w:val="22"/>
        </w:numPr>
        <w:tabs>
          <w:tab w:val="left" w:pos="810"/>
        </w:tabs>
        <w:autoSpaceDE w:val="0"/>
        <w:autoSpaceDN w:val="0"/>
        <w:adjustRightInd w:val="0"/>
        <w:spacing w:before="120" w:after="100" w:afterAutospacing="1"/>
        <w:ind w:left="806" w:hanging="446"/>
        <w:contextualSpacing w:val="0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определянето на данните за състава;</w:t>
      </w:r>
    </w:p>
    <w:p w14:paraId="39EE0C15" w14:textId="77777777" w:rsidR="00480477" w:rsidRPr="00F17FE7" w:rsidRDefault="00A44EA2" w:rsidP="000A7500">
      <w:pPr>
        <w:pStyle w:val="ListParagraph"/>
        <w:widowControl w:val="0"/>
        <w:numPr>
          <w:ilvl w:val="2"/>
          <w:numId w:val="22"/>
        </w:numPr>
        <w:tabs>
          <w:tab w:val="left" w:pos="810"/>
        </w:tabs>
        <w:autoSpaceDE w:val="0"/>
        <w:autoSpaceDN w:val="0"/>
        <w:adjustRightInd w:val="0"/>
        <w:spacing w:before="120" w:after="100" w:afterAutospacing="1"/>
        <w:ind w:left="806" w:hanging="446"/>
        <w:contextualSpacing w:val="0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избора и прилагането на коефициенти/фактори на окисление и превръщане;</w:t>
      </w:r>
    </w:p>
    <w:p w14:paraId="7C52443D" w14:textId="77777777" w:rsidR="00480477" w:rsidRPr="00F17FE7" w:rsidRDefault="00A44EA2" w:rsidP="000A7500">
      <w:pPr>
        <w:pStyle w:val="ListParagraph"/>
        <w:widowControl w:val="0"/>
        <w:numPr>
          <w:ilvl w:val="2"/>
          <w:numId w:val="22"/>
        </w:numPr>
        <w:tabs>
          <w:tab w:val="left" w:pos="810"/>
        </w:tabs>
        <w:autoSpaceDE w:val="0"/>
        <w:autoSpaceDN w:val="0"/>
        <w:adjustRightInd w:val="0"/>
        <w:spacing w:before="120" w:after="100" w:afterAutospacing="1"/>
        <w:ind w:left="806" w:hanging="446"/>
        <w:contextualSpacing w:val="0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изчисленията, водещи до определяне емисиите на парникови газове по източници и общите емисии от инсталацията;</w:t>
      </w:r>
    </w:p>
    <w:p w14:paraId="7B10C45A" w14:textId="77777777" w:rsidR="00480477" w:rsidRPr="00F17FE7" w:rsidRDefault="00A44EA2" w:rsidP="000A7500">
      <w:pPr>
        <w:pStyle w:val="ListParagraph"/>
        <w:widowControl w:val="0"/>
        <w:numPr>
          <w:ilvl w:val="2"/>
          <w:numId w:val="22"/>
        </w:numPr>
        <w:tabs>
          <w:tab w:val="left" w:pos="810"/>
        </w:tabs>
        <w:autoSpaceDE w:val="0"/>
        <w:autoSpaceDN w:val="0"/>
        <w:adjustRightInd w:val="0"/>
        <w:spacing w:before="120" w:after="100" w:afterAutospacing="1"/>
        <w:ind w:left="806" w:hanging="446"/>
        <w:contextualSpacing w:val="0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приложените методи на изчисление.</w:t>
      </w:r>
    </w:p>
    <w:p w14:paraId="4D49BBFD" w14:textId="77777777" w:rsidR="00316F42" w:rsidRPr="00F17FE7" w:rsidRDefault="00A44EA2" w:rsidP="000A7500">
      <w:pPr>
        <w:pStyle w:val="ListParagraph"/>
        <w:widowControl w:val="0"/>
        <w:numPr>
          <w:ilvl w:val="2"/>
          <w:numId w:val="22"/>
        </w:numPr>
        <w:tabs>
          <w:tab w:val="left" w:pos="810"/>
        </w:tabs>
        <w:autoSpaceDE w:val="0"/>
        <w:autoSpaceDN w:val="0"/>
        <w:adjustRightInd w:val="0"/>
        <w:spacing w:before="120" w:after="100" w:afterAutospacing="1"/>
        <w:ind w:left="806" w:hanging="446"/>
        <w:contextualSpacing w:val="0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предоставяне на писмени доказателства за степента на неопределеност, свързана с</w:t>
      </w:r>
      <w:r w:rsidRPr="00F17FE7">
        <w:rPr>
          <w:rFonts w:ascii="Verdana" w:hAnsi="Verdana"/>
          <w:b/>
          <w:i/>
          <w:sz w:val="20"/>
          <w:szCs w:val="20"/>
        </w:rPr>
        <w:t xml:space="preserve"> </w:t>
      </w:r>
      <w:r w:rsidRPr="00F17FE7">
        <w:rPr>
          <w:rFonts w:ascii="Verdana" w:hAnsi="Verdana"/>
          <w:sz w:val="20"/>
          <w:szCs w:val="20"/>
        </w:rPr>
        <w:t>определянето на данните за дейността за всеки поток от гориво и материали.</w:t>
      </w:r>
    </w:p>
    <w:p w14:paraId="20BDA62A" w14:textId="77777777" w:rsidR="00480477" w:rsidRPr="00F17FE7" w:rsidRDefault="00A44EA2" w:rsidP="00F17FE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 xml:space="preserve">За верификация на доклада на всеки един оператор </w:t>
      </w:r>
      <w:r w:rsidR="0066108A">
        <w:rPr>
          <w:rFonts w:ascii="Verdana" w:hAnsi="Verdana"/>
          <w:sz w:val="20"/>
          <w:szCs w:val="20"/>
        </w:rPr>
        <w:t>се</w:t>
      </w:r>
      <w:r w:rsidRPr="00F17FE7">
        <w:rPr>
          <w:rFonts w:ascii="Verdana" w:hAnsi="Verdana"/>
          <w:sz w:val="20"/>
          <w:szCs w:val="20"/>
        </w:rPr>
        <w:t xml:space="preserve"> изб</w:t>
      </w:r>
      <w:r w:rsidR="0066108A">
        <w:rPr>
          <w:rFonts w:ascii="Verdana" w:hAnsi="Verdana"/>
          <w:sz w:val="20"/>
          <w:szCs w:val="20"/>
        </w:rPr>
        <w:t>ират</w:t>
      </w:r>
      <w:r w:rsidRPr="00F17FE7">
        <w:rPr>
          <w:rFonts w:ascii="Verdana" w:hAnsi="Verdana"/>
          <w:sz w:val="20"/>
          <w:szCs w:val="20"/>
        </w:rPr>
        <w:t xml:space="preserve"> най-подходящите лица съобразно тяхната компетентност и опит.</w:t>
      </w:r>
    </w:p>
    <w:p w14:paraId="269C5727" w14:textId="77777777" w:rsidR="008451CB" w:rsidRPr="00F17FE7" w:rsidRDefault="0066108A" w:rsidP="00F17FE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A44EA2" w:rsidRPr="00F17FE7">
        <w:rPr>
          <w:rFonts w:ascii="Verdana" w:hAnsi="Verdana"/>
          <w:sz w:val="20"/>
          <w:szCs w:val="20"/>
        </w:rPr>
        <w:t>ерификационният орган уведомява оператора за лицата, които са членове на екипа</w:t>
      </w:r>
      <w:r w:rsidR="0043125A" w:rsidRPr="00F17FE7">
        <w:rPr>
          <w:rFonts w:ascii="Verdana" w:hAnsi="Verdana"/>
          <w:sz w:val="20"/>
          <w:szCs w:val="20"/>
        </w:rPr>
        <w:t>. Уведомяването става по телефона или електронна поща</w:t>
      </w:r>
      <w:r w:rsidR="003C4D70" w:rsidRPr="00F17FE7">
        <w:rPr>
          <w:rFonts w:ascii="Verdana" w:hAnsi="Verdana"/>
          <w:sz w:val="20"/>
          <w:szCs w:val="20"/>
        </w:rPr>
        <w:t>.</w:t>
      </w:r>
      <w:r w:rsidR="008451CB" w:rsidRPr="00F17FE7">
        <w:rPr>
          <w:rFonts w:ascii="Verdana" w:hAnsi="Verdana"/>
          <w:sz w:val="20"/>
          <w:szCs w:val="20"/>
        </w:rPr>
        <w:t xml:space="preserve"> </w:t>
      </w:r>
    </w:p>
    <w:p w14:paraId="56C827FE" w14:textId="77777777" w:rsidR="00480477" w:rsidRPr="00F17FE7" w:rsidRDefault="00A44EA2" w:rsidP="00F17FE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>Операторът има право в срок от три работни дни да отхвърли членове на екипа, когато има съмнение за тяхната безпристрастност и конфиденциалност. Отхвърлянето трябва да бъде в писмена форма и мотивирано.</w:t>
      </w:r>
    </w:p>
    <w:p w14:paraId="57B31749" w14:textId="77777777" w:rsidR="00480477" w:rsidRPr="00F17FE7" w:rsidRDefault="00A44EA2" w:rsidP="000A7500">
      <w:pPr>
        <w:widowControl w:val="0"/>
        <w:tabs>
          <w:tab w:val="num" w:pos="567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bs-Cyrl-BA"/>
        </w:rPr>
      </w:pPr>
      <w:r w:rsidRPr="0066108A">
        <w:rPr>
          <w:rFonts w:ascii="Verdana" w:hAnsi="Verdana"/>
          <w:b/>
          <w:sz w:val="20"/>
          <w:szCs w:val="20"/>
        </w:rPr>
        <w:t>Предварителният одит</w:t>
      </w:r>
      <w:r w:rsidRPr="00F17FE7">
        <w:rPr>
          <w:rFonts w:ascii="Verdana" w:hAnsi="Verdana"/>
          <w:sz w:val="20"/>
          <w:szCs w:val="20"/>
        </w:rPr>
        <w:t xml:space="preserve"> </w:t>
      </w:r>
      <w:r w:rsidR="0066108A">
        <w:rPr>
          <w:rFonts w:ascii="Verdana" w:hAnsi="Verdana"/>
          <w:sz w:val="20"/>
          <w:szCs w:val="20"/>
        </w:rPr>
        <w:t>- П</w:t>
      </w:r>
      <w:r w:rsidRPr="00F17FE7">
        <w:rPr>
          <w:rFonts w:ascii="Verdana" w:hAnsi="Verdana"/>
          <w:sz w:val="20"/>
          <w:szCs w:val="20"/>
        </w:rPr>
        <w:t xml:space="preserve">редставлява неангажираща, </w:t>
      </w:r>
      <w:r w:rsidRPr="00F17FE7">
        <w:rPr>
          <w:rFonts w:ascii="Verdana" w:hAnsi="Verdana"/>
          <w:sz w:val="20"/>
          <w:szCs w:val="20"/>
          <w:lang w:val="bs-Cyrl-BA"/>
        </w:rPr>
        <w:t xml:space="preserve">незадължителна </w:t>
      </w:r>
      <w:r w:rsidRPr="00F17FE7">
        <w:rPr>
          <w:rFonts w:ascii="Verdana" w:hAnsi="Verdana"/>
          <w:sz w:val="20"/>
          <w:szCs w:val="20"/>
        </w:rPr>
        <w:t xml:space="preserve">предварителна проверка на извършваните от оператора действия по мониторинг и докладване на данни и информация, свързани с емитираните емисии парникови газове. </w:t>
      </w:r>
    </w:p>
    <w:p w14:paraId="0C912776" w14:textId="77777777" w:rsidR="00AE362B" w:rsidRPr="00D041AD" w:rsidRDefault="00A44EA2" w:rsidP="00D041AD">
      <w:pPr>
        <w:widowControl w:val="0"/>
        <w:tabs>
          <w:tab w:val="num" w:pos="567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bs-Cyrl-BA"/>
        </w:rPr>
      </w:pPr>
      <w:r w:rsidRPr="00F17FE7">
        <w:rPr>
          <w:rFonts w:ascii="Verdana" w:hAnsi="Verdana"/>
          <w:sz w:val="20"/>
          <w:szCs w:val="20"/>
        </w:rPr>
        <w:t xml:space="preserve">Предварителната проверка завършва с изготвяне на Доклад от предварителен одит.  </w:t>
      </w:r>
      <w:r w:rsidRPr="00F17FE7">
        <w:rPr>
          <w:rFonts w:ascii="Verdana" w:hAnsi="Verdana"/>
          <w:sz w:val="20"/>
          <w:szCs w:val="20"/>
          <w:lang w:val="bs-Cyrl-BA"/>
        </w:rPr>
        <w:t>Извършването на предварителен одит се съгласува с оператора при сключване на договор за верификация.</w:t>
      </w:r>
    </w:p>
    <w:p w14:paraId="37A38879" w14:textId="77777777" w:rsidR="003F7EA2" w:rsidRPr="00F17FE7" w:rsidRDefault="00A44EA2" w:rsidP="00C375DB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F17FE7">
        <w:rPr>
          <w:rFonts w:ascii="Verdana" w:hAnsi="Verdana"/>
          <w:sz w:val="20"/>
          <w:szCs w:val="20"/>
        </w:rPr>
        <w:t xml:space="preserve">Заключенията на верификационния орган се отразяват във </w:t>
      </w:r>
      <w:r w:rsidRPr="00C375DB">
        <w:rPr>
          <w:rFonts w:ascii="Verdana" w:hAnsi="Verdana"/>
          <w:b/>
          <w:sz w:val="20"/>
          <w:szCs w:val="20"/>
        </w:rPr>
        <w:t>верификационен доклад</w:t>
      </w:r>
      <w:r w:rsidRPr="00F17FE7">
        <w:rPr>
          <w:rFonts w:ascii="Verdana" w:hAnsi="Verdana"/>
          <w:sz w:val="20"/>
          <w:szCs w:val="20"/>
        </w:rPr>
        <w:t xml:space="preserve">, с който завършва верификационният процес. </w:t>
      </w:r>
    </w:p>
    <w:sectPr w:rsidR="003F7EA2" w:rsidRPr="00F17FE7" w:rsidSect="00F17FE7">
      <w:pgSz w:w="11906" w:h="16838"/>
      <w:pgMar w:top="899" w:right="1016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5281" w14:textId="77777777" w:rsidR="00572755" w:rsidRDefault="00572755" w:rsidP="00480477">
      <w:r>
        <w:separator/>
      </w:r>
    </w:p>
  </w:endnote>
  <w:endnote w:type="continuationSeparator" w:id="0">
    <w:p w14:paraId="0990BFB8" w14:textId="77777777" w:rsidR="00572755" w:rsidRDefault="00572755" w:rsidP="0048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CPH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630D" w14:textId="77777777" w:rsidR="00572755" w:rsidRDefault="00572755" w:rsidP="00480477">
      <w:r>
        <w:separator/>
      </w:r>
    </w:p>
  </w:footnote>
  <w:footnote w:type="continuationSeparator" w:id="0">
    <w:p w14:paraId="7BF36123" w14:textId="77777777" w:rsidR="00572755" w:rsidRDefault="00572755" w:rsidP="0048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F127AF"/>
    <w:multiLevelType w:val="hybridMultilevel"/>
    <w:tmpl w:val="48C1E3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A429F5"/>
    <w:multiLevelType w:val="hybridMultilevel"/>
    <w:tmpl w:val="D2C9AE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024DB"/>
    <w:multiLevelType w:val="multilevel"/>
    <w:tmpl w:val="8592C6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346CFE"/>
    <w:multiLevelType w:val="hybridMultilevel"/>
    <w:tmpl w:val="10E81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A0AF5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9D8496C"/>
    <w:multiLevelType w:val="hybridMultilevel"/>
    <w:tmpl w:val="E752E5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065E3"/>
    <w:multiLevelType w:val="hybridMultilevel"/>
    <w:tmpl w:val="E2068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5975"/>
    <w:multiLevelType w:val="hybridMultilevel"/>
    <w:tmpl w:val="54769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27B30"/>
    <w:multiLevelType w:val="multilevel"/>
    <w:tmpl w:val="8592C6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CB5374F"/>
    <w:multiLevelType w:val="hybridMultilevel"/>
    <w:tmpl w:val="03566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1098"/>
    <w:multiLevelType w:val="hybridMultilevel"/>
    <w:tmpl w:val="9C9A6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A53A6"/>
    <w:multiLevelType w:val="hybridMultilevel"/>
    <w:tmpl w:val="9ACC2AC0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C912995"/>
    <w:multiLevelType w:val="hybridMultilevel"/>
    <w:tmpl w:val="F87C3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7184D"/>
    <w:multiLevelType w:val="multilevel"/>
    <w:tmpl w:val="8592C6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1B681E"/>
    <w:multiLevelType w:val="hybridMultilevel"/>
    <w:tmpl w:val="8E0233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23C14C1"/>
    <w:multiLevelType w:val="multilevel"/>
    <w:tmpl w:val="CCD6C3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3CD31C7"/>
    <w:multiLevelType w:val="hybridMultilevel"/>
    <w:tmpl w:val="25F827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0754C">
      <w:start w:val="7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C2A77"/>
    <w:multiLevelType w:val="hybridMultilevel"/>
    <w:tmpl w:val="7974FA12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2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EA14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917549"/>
    <w:multiLevelType w:val="hybridMultilevel"/>
    <w:tmpl w:val="7A1E5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57A5"/>
    <w:multiLevelType w:val="multilevel"/>
    <w:tmpl w:val="1DA478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3B641D"/>
    <w:multiLevelType w:val="hybridMultilevel"/>
    <w:tmpl w:val="9A844DFE"/>
    <w:lvl w:ilvl="0" w:tplc="8FBA6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24CE3"/>
    <w:multiLevelType w:val="hybridMultilevel"/>
    <w:tmpl w:val="2DF0DCA4"/>
    <w:lvl w:ilvl="0" w:tplc="1932E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D">
      <w:start w:val="1"/>
      <w:numFmt w:val="bullet"/>
      <w:lvlText w:val=""/>
      <w:lvlJc w:val="left"/>
      <w:pPr>
        <w:tabs>
          <w:tab w:val="num" w:pos="1695"/>
        </w:tabs>
        <w:ind w:left="1695" w:hanging="615"/>
      </w:pPr>
      <w:rPr>
        <w:rFonts w:ascii="Wingdings" w:hAnsi="Wingdings" w:hint="default"/>
      </w:rPr>
    </w:lvl>
    <w:lvl w:ilvl="2" w:tplc="D7B0FDEA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7604854">
      <w:start w:val="7"/>
      <w:numFmt w:val="bullet"/>
      <w:lvlText w:val="-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2A4876"/>
    <w:multiLevelType w:val="hybridMultilevel"/>
    <w:tmpl w:val="42BEFC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066AB"/>
    <w:multiLevelType w:val="hybridMultilevel"/>
    <w:tmpl w:val="41F011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06ACD"/>
    <w:multiLevelType w:val="hybridMultilevel"/>
    <w:tmpl w:val="2CC02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37DDB"/>
    <w:multiLevelType w:val="multilevel"/>
    <w:tmpl w:val="E048B2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FFD0B43"/>
    <w:multiLevelType w:val="hybridMultilevel"/>
    <w:tmpl w:val="814258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27C31"/>
    <w:multiLevelType w:val="multilevel"/>
    <w:tmpl w:val="7C0C5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9434E88"/>
    <w:multiLevelType w:val="hybridMultilevel"/>
    <w:tmpl w:val="08669E18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D032D03"/>
    <w:multiLevelType w:val="hybridMultilevel"/>
    <w:tmpl w:val="1C08AF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FF5C53"/>
    <w:multiLevelType w:val="hybridMultilevel"/>
    <w:tmpl w:val="CEA65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726BFA">
      <w:start w:val="7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19BE"/>
    <w:multiLevelType w:val="hybridMultilevel"/>
    <w:tmpl w:val="BF663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756B9"/>
    <w:multiLevelType w:val="hybridMultilevel"/>
    <w:tmpl w:val="7696B6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A37E6"/>
    <w:multiLevelType w:val="hybridMultilevel"/>
    <w:tmpl w:val="668CAA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D48DB"/>
    <w:multiLevelType w:val="hybridMultilevel"/>
    <w:tmpl w:val="9CA26494"/>
    <w:lvl w:ilvl="0" w:tplc="047673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5" w15:restartNumberingAfterBreak="0">
    <w:nsid w:val="6A602383"/>
    <w:multiLevelType w:val="hybridMultilevel"/>
    <w:tmpl w:val="46FEDC46"/>
    <w:lvl w:ilvl="0" w:tplc="04767352">
      <w:start w:val="1"/>
      <w:numFmt w:val="upperRoman"/>
      <w:lvlText w:val="%1."/>
      <w:lvlJc w:val="right"/>
      <w:pPr>
        <w:tabs>
          <w:tab w:val="num" w:pos="889"/>
        </w:tabs>
        <w:ind w:left="889" w:hanging="180"/>
      </w:pPr>
      <w:rPr>
        <w:b/>
      </w:rPr>
    </w:lvl>
    <w:lvl w:ilvl="1" w:tplc="EE409496">
      <w:start w:val="7"/>
      <w:numFmt w:val="bullet"/>
      <w:lvlText w:val="-"/>
      <w:lvlJc w:val="left"/>
      <w:pPr>
        <w:ind w:left="1982" w:hanging="360"/>
      </w:pPr>
      <w:rPr>
        <w:rFonts w:ascii="Verdana" w:eastAsia="Times New Roman" w:hAnsi="Verdana" w:cs="Times New Roman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6" w15:restartNumberingAfterBreak="0">
    <w:nsid w:val="6D4F4CF2"/>
    <w:multiLevelType w:val="multilevel"/>
    <w:tmpl w:val="8592C6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ED415E2"/>
    <w:multiLevelType w:val="multilevel"/>
    <w:tmpl w:val="76F29D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78F681A"/>
    <w:multiLevelType w:val="hybridMultilevel"/>
    <w:tmpl w:val="AB92AAFA"/>
    <w:lvl w:ilvl="0" w:tplc="7A128E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3727F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260"/>
        </w:tabs>
        <w:ind w:left="126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1022721">
    <w:abstractNumId w:val="1"/>
  </w:num>
  <w:num w:numId="2" w16cid:durableId="1999966445">
    <w:abstractNumId w:val="14"/>
  </w:num>
  <w:num w:numId="3" w16cid:durableId="1488940350">
    <w:abstractNumId w:val="39"/>
  </w:num>
  <w:num w:numId="4" w16cid:durableId="550922394">
    <w:abstractNumId w:val="25"/>
  </w:num>
  <w:num w:numId="5" w16cid:durableId="957491200">
    <w:abstractNumId w:val="17"/>
  </w:num>
  <w:num w:numId="6" w16cid:durableId="1912890287">
    <w:abstractNumId w:val="4"/>
  </w:num>
  <w:num w:numId="7" w16cid:durableId="1991589832">
    <w:abstractNumId w:val="2"/>
  </w:num>
  <w:num w:numId="8" w16cid:durableId="1790972974">
    <w:abstractNumId w:val="38"/>
  </w:num>
  <w:num w:numId="9" w16cid:durableId="1403792625">
    <w:abstractNumId w:val="21"/>
  </w:num>
  <w:num w:numId="10" w16cid:durableId="758647032">
    <w:abstractNumId w:val="35"/>
  </w:num>
  <w:num w:numId="11" w16cid:durableId="1216352673">
    <w:abstractNumId w:val="23"/>
  </w:num>
  <w:num w:numId="12" w16cid:durableId="470177999">
    <w:abstractNumId w:val="0"/>
  </w:num>
  <w:num w:numId="13" w16cid:durableId="260258706">
    <w:abstractNumId w:val="27"/>
  </w:num>
  <w:num w:numId="14" w16cid:durableId="922766298">
    <w:abstractNumId w:val="36"/>
  </w:num>
  <w:num w:numId="15" w16cid:durableId="319122665">
    <w:abstractNumId w:val="20"/>
  </w:num>
  <w:num w:numId="16" w16cid:durableId="681132735">
    <w:abstractNumId w:val="8"/>
  </w:num>
  <w:num w:numId="17" w16cid:durableId="1660843719">
    <w:abstractNumId w:val="13"/>
  </w:num>
  <w:num w:numId="18" w16cid:durableId="1207530076">
    <w:abstractNumId w:val="10"/>
  </w:num>
  <w:num w:numId="19" w16cid:durableId="270744436">
    <w:abstractNumId w:val="26"/>
  </w:num>
  <w:num w:numId="20" w16cid:durableId="1008291950">
    <w:abstractNumId w:val="34"/>
  </w:num>
  <w:num w:numId="21" w16cid:durableId="1959212325">
    <w:abstractNumId w:val="11"/>
  </w:num>
  <w:num w:numId="22" w16cid:durableId="138886397">
    <w:abstractNumId w:val="28"/>
  </w:num>
  <w:num w:numId="23" w16cid:durableId="739136694">
    <w:abstractNumId w:val="7"/>
  </w:num>
  <w:num w:numId="24" w16cid:durableId="1329792557">
    <w:abstractNumId w:val="24"/>
  </w:num>
  <w:num w:numId="25" w16cid:durableId="992682187">
    <w:abstractNumId w:val="12"/>
  </w:num>
  <w:num w:numId="26" w16cid:durableId="2054423414">
    <w:abstractNumId w:val="18"/>
  </w:num>
  <w:num w:numId="27" w16cid:durableId="1416048408">
    <w:abstractNumId w:val="5"/>
  </w:num>
  <w:num w:numId="28" w16cid:durableId="728916522">
    <w:abstractNumId w:val="22"/>
  </w:num>
  <w:num w:numId="29" w16cid:durableId="1463959224">
    <w:abstractNumId w:val="32"/>
  </w:num>
  <w:num w:numId="30" w16cid:durableId="898593039">
    <w:abstractNumId w:val="16"/>
  </w:num>
  <w:num w:numId="31" w16cid:durableId="1568686843">
    <w:abstractNumId w:val="37"/>
  </w:num>
  <w:num w:numId="32" w16cid:durableId="1110852206">
    <w:abstractNumId w:val="30"/>
  </w:num>
  <w:num w:numId="33" w16cid:durableId="1451125075">
    <w:abstractNumId w:val="29"/>
  </w:num>
  <w:num w:numId="34" w16cid:durableId="1648120351">
    <w:abstractNumId w:val="33"/>
  </w:num>
  <w:num w:numId="35" w16cid:durableId="2066028808">
    <w:abstractNumId w:val="19"/>
  </w:num>
  <w:num w:numId="36" w16cid:durableId="657852871">
    <w:abstractNumId w:val="31"/>
  </w:num>
  <w:num w:numId="37" w16cid:durableId="1565946004">
    <w:abstractNumId w:val="3"/>
  </w:num>
  <w:num w:numId="38" w16cid:durableId="1367490990">
    <w:abstractNumId w:val="9"/>
  </w:num>
  <w:num w:numId="39" w16cid:durableId="441069119">
    <w:abstractNumId w:val="6"/>
  </w:num>
  <w:num w:numId="40" w16cid:durableId="11854851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77"/>
    <w:rsid w:val="00004E58"/>
    <w:rsid w:val="000062A3"/>
    <w:rsid w:val="00010A71"/>
    <w:rsid w:val="00011784"/>
    <w:rsid w:val="00012A04"/>
    <w:rsid w:val="00015631"/>
    <w:rsid w:val="00020BCF"/>
    <w:rsid w:val="000265A0"/>
    <w:rsid w:val="00026D10"/>
    <w:rsid w:val="00036F71"/>
    <w:rsid w:val="00042718"/>
    <w:rsid w:val="0005189B"/>
    <w:rsid w:val="000547FE"/>
    <w:rsid w:val="000637C2"/>
    <w:rsid w:val="0008027D"/>
    <w:rsid w:val="00090B68"/>
    <w:rsid w:val="00093D58"/>
    <w:rsid w:val="00096063"/>
    <w:rsid w:val="000A2D8C"/>
    <w:rsid w:val="000A7500"/>
    <w:rsid w:val="000B1B28"/>
    <w:rsid w:val="000B2C67"/>
    <w:rsid w:val="000B4FB9"/>
    <w:rsid w:val="000B6697"/>
    <w:rsid w:val="000C4639"/>
    <w:rsid w:val="000D27CB"/>
    <w:rsid w:val="000E17C1"/>
    <w:rsid w:val="000E6593"/>
    <w:rsid w:val="000F2DE3"/>
    <w:rsid w:val="0010325C"/>
    <w:rsid w:val="0010568B"/>
    <w:rsid w:val="00105E24"/>
    <w:rsid w:val="00115FBB"/>
    <w:rsid w:val="00121BD2"/>
    <w:rsid w:val="00125209"/>
    <w:rsid w:val="00134407"/>
    <w:rsid w:val="00134F37"/>
    <w:rsid w:val="001643EA"/>
    <w:rsid w:val="00166E41"/>
    <w:rsid w:val="0018513A"/>
    <w:rsid w:val="001936D0"/>
    <w:rsid w:val="001A05AF"/>
    <w:rsid w:val="001A3BD8"/>
    <w:rsid w:val="001A44BD"/>
    <w:rsid w:val="001A79B2"/>
    <w:rsid w:val="001C29C4"/>
    <w:rsid w:val="001C2CD8"/>
    <w:rsid w:val="001D4242"/>
    <w:rsid w:val="001E521B"/>
    <w:rsid w:val="001E7948"/>
    <w:rsid w:val="0022023D"/>
    <w:rsid w:val="002273E8"/>
    <w:rsid w:val="00233EE0"/>
    <w:rsid w:val="00234844"/>
    <w:rsid w:val="0024232A"/>
    <w:rsid w:val="00244E46"/>
    <w:rsid w:val="00251184"/>
    <w:rsid w:val="0026634C"/>
    <w:rsid w:val="002723D2"/>
    <w:rsid w:val="0027604C"/>
    <w:rsid w:val="00276BF6"/>
    <w:rsid w:val="00280B29"/>
    <w:rsid w:val="00290847"/>
    <w:rsid w:val="002A6B5B"/>
    <w:rsid w:val="002B20FF"/>
    <w:rsid w:val="002B4F4A"/>
    <w:rsid w:val="002D16F9"/>
    <w:rsid w:val="002D508D"/>
    <w:rsid w:val="002D7801"/>
    <w:rsid w:val="002D7EA3"/>
    <w:rsid w:val="002F009A"/>
    <w:rsid w:val="002F1D62"/>
    <w:rsid w:val="002F27F8"/>
    <w:rsid w:val="00311ADF"/>
    <w:rsid w:val="00316F42"/>
    <w:rsid w:val="00323851"/>
    <w:rsid w:val="003238FF"/>
    <w:rsid w:val="0033627A"/>
    <w:rsid w:val="00363761"/>
    <w:rsid w:val="003709D0"/>
    <w:rsid w:val="003712BA"/>
    <w:rsid w:val="00374768"/>
    <w:rsid w:val="00375185"/>
    <w:rsid w:val="00377D35"/>
    <w:rsid w:val="0038158C"/>
    <w:rsid w:val="00390150"/>
    <w:rsid w:val="0039256C"/>
    <w:rsid w:val="00393775"/>
    <w:rsid w:val="003A28A8"/>
    <w:rsid w:val="003B03CD"/>
    <w:rsid w:val="003B0741"/>
    <w:rsid w:val="003B30FE"/>
    <w:rsid w:val="003B7C82"/>
    <w:rsid w:val="003C4D70"/>
    <w:rsid w:val="003D3E00"/>
    <w:rsid w:val="003E2C51"/>
    <w:rsid w:val="003E2ECC"/>
    <w:rsid w:val="003E5874"/>
    <w:rsid w:val="003E754D"/>
    <w:rsid w:val="003F1D62"/>
    <w:rsid w:val="003F7A19"/>
    <w:rsid w:val="003F7EA2"/>
    <w:rsid w:val="00403ACD"/>
    <w:rsid w:val="00406EEC"/>
    <w:rsid w:val="004141CE"/>
    <w:rsid w:val="00422314"/>
    <w:rsid w:val="004269D5"/>
    <w:rsid w:val="0043125A"/>
    <w:rsid w:val="0044471D"/>
    <w:rsid w:val="0045713D"/>
    <w:rsid w:val="004613A1"/>
    <w:rsid w:val="00461A5B"/>
    <w:rsid w:val="00477FCE"/>
    <w:rsid w:val="00480477"/>
    <w:rsid w:val="004914DD"/>
    <w:rsid w:val="004B232B"/>
    <w:rsid w:val="004B7D94"/>
    <w:rsid w:val="004C68C0"/>
    <w:rsid w:val="004C6BA3"/>
    <w:rsid w:val="004D6A39"/>
    <w:rsid w:val="004D6DE6"/>
    <w:rsid w:val="004E4031"/>
    <w:rsid w:val="004F182F"/>
    <w:rsid w:val="004F2A18"/>
    <w:rsid w:val="004F34B1"/>
    <w:rsid w:val="0050108C"/>
    <w:rsid w:val="00513F22"/>
    <w:rsid w:val="00525BB4"/>
    <w:rsid w:val="00532DF7"/>
    <w:rsid w:val="0053629C"/>
    <w:rsid w:val="0055081C"/>
    <w:rsid w:val="00550FB3"/>
    <w:rsid w:val="00553F37"/>
    <w:rsid w:val="00554CD3"/>
    <w:rsid w:val="00556333"/>
    <w:rsid w:val="00563CAC"/>
    <w:rsid w:val="005647C4"/>
    <w:rsid w:val="00566198"/>
    <w:rsid w:val="0056632A"/>
    <w:rsid w:val="00572755"/>
    <w:rsid w:val="00573649"/>
    <w:rsid w:val="00582260"/>
    <w:rsid w:val="00584357"/>
    <w:rsid w:val="00593724"/>
    <w:rsid w:val="0059498E"/>
    <w:rsid w:val="005A3E1D"/>
    <w:rsid w:val="005B69E1"/>
    <w:rsid w:val="005E4BF7"/>
    <w:rsid w:val="005F394C"/>
    <w:rsid w:val="00605FB7"/>
    <w:rsid w:val="00613442"/>
    <w:rsid w:val="0061537D"/>
    <w:rsid w:val="00616EF3"/>
    <w:rsid w:val="006214E2"/>
    <w:rsid w:val="00621F3F"/>
    <w:rsid w:val="00634455"/>
    <w:rsid w:val="0064010A"/>
    <w:rsid w:val="00651CC5"/>
    <w:rsid w:val="00652CD8"/>
    <w:rsid w:val="0066108A"/>
    <w:rsid w:val="006712F8"/>
    <w:rsid w:val="00674144"/>
    <w:rsid w:val="00677268"/>
    <w:rsid w:val="006835E8"/>
    <w:rsid w:val="00696095"/>
    <w:rsid w:val="006A0029"/>
    <w:rsid w:val="006A1660"/>
    <w:rsid w:val="006A1B59"/>
    <w:rsid w:val="006A4454"/>
    <w:rsid w:val="006A6A6C"/>
    <w:rsid w:val="006D2B48"/>
    <w:rsid w:val="006D3BB2"/>
    <w:rsid w:val="006D7E5C"/>
    <w:rsid w:val="006E05C4"/>
    <w:rsid w:val="006E6C00"/>
    <w:rsid w:val="006E7426"/>
    <w:rsid w:val="006F5BB9"/>
    <w:rsid w:val="007004FA"/>
    <w:rsid w:val="00703A8C"/>
    <w:rsid w:val="00714F1C"/>
    <w:rsid w:val="007204DF"/>
    <w:rsid w:val="00737A41"/>
    <w:rsid w:val="0074267A"/>
    <w:rsid w:val="007468C6"/>
    <w:rsid w:val="007477C4"/>
    <w:rsid w:val="00754F07"/>
    <w:rsid w:val="00756B91"/>
    <w:rsid w:val="00770BEB"/>
    <w:rsid w:val="00776E16"/>
    <w:rsid w:val="007827BC"/>
    <w:rsid w:val="007861C7"/>
    <w:rsid w:val="0079026F"/>
    <w:rsid w:val="00795329"/>
    <w:rsid w:val="007A48BB"/>
    <w:rsid w:val="007B0469"/>
    <w:rsid w:val="007B0581"/>
    <w:rsid w:val="007D41EF"/>
    <w:rsid w:val="007D7B0A"/>
    <w:rsid w:val="007E2DD0"/>
    <w:rsid w:val="007E3BC1"/>
    <w:rsid w:val="007F19C9"/>
    <w:rsid w:val="007F214F"/>
    <w:rsid w:val="007F52B6"/>
    <w:rsid w:val="0080653F"/>
    <w:rsid w:val="0081436C"/>
    <w:rsid w:val="00820820"/>
    <w:rsid w:val="00821AB9"/>
    <w:rsid w:val="00822FCA"/>
    <w:rsid w:val="00830DFD"/>
    <w:rsid w:val="008358D6"/>
    <w:rsid w:val="008363FC"/>
    <w:rsid w:val="00837AA7"/>
    <w:rsid w:val="008451CB"/>
    <w:rsid w:val="008476D9"/>
    <w:rsid w:val="00851B95"/>
    <w:rsid w:val="00861D17"/>
    <w:rsid w:val="0086678A"/>
    <w:rsid w:val="008672AA"/>
    <w:rsid w:val="008A7D00"/>
    <w:rsid w:val="008B20A1"/>
    <w:rsid w:val="008C1960"/>
    <w:rsid w:val="008D1C3D"/>
    <w:rsid w:val="008D2E7E"/>
    <w:rsid w:val="008D65E2"/>
    <w:rsid w:val="008D6AD8"/>
    <w:rsid w:val="008F31F6"/>
    <w:rsid w:val="008F569C"/>
    <w:rsid w:val="00900D76"/>
    <w:rsid w:val="00907D41"/>
    <w:rsid w:val="00912C9A"/>
    <w:rsid w:val="0092310D"/>
    <w:rsid w:val="0092329C"/>
    <w:rsid w:val="00930CB6"/>
    <w:rsid w:val="0094149F"/>
    <w:rsid w:val="00941A7A"/>
    <w:rsid w:val="00943733"/>
    <w:rsid w:val="009551F4"/>
    <w:rsid w:val="009560BA"/>
    <w:rsid w:val="00957EA6"/>
    <w:rsid w:val="00961587"/>
    <w:rsid w:val="00964A62"/>
    <w:rsid w:val="00996474"/>
    <w:rsid w:val="009A7362"/>
    <w:rsid w:val="009B68C7"/>
    <w:rsid w:val="009B6AA6"/>
    <w:rsid w:val="009B7601"/>
    <w:rsid w:val="009C09DF"/>
    <w:rsid w:val="009E2A2A"/>
    <w:rsid w:val="009E4438"/>
    <w:rsid w:val="009E4E2A"/>
    <w:rsid w:val="00A12220"/>
    <w:rsid w:val="00A21939"/>
    <w:rsid w:val="00A26BF8"/>
    <w:rsid w:val="00A27667"/>
    <w:rsid w:val="00A30849"/>
    <w:rsid w:val="00A44EA2"/>
    <w:rsid w:val="00A75DB9"/>
    <w:rsid w:val="00A808E7"/>
    <w:rsid w:val="00A84F12"/>
    <w:rsid w:val="00A86FD0"/>
    <w:rsid w:val="00A91C4B"/>
    <w:rsid w:val="00A96025"/>
    <w:rsid w:val="00AA5265"/>
    <w:rsid w:val="00AB3431"/>
    <w:rsid w:val="00AC6B54"/>
    <w:rsid w:val="00AD3177"/>
    <w:rsid w:val="00AD7BC8"/>
    <w:rsid w:val="00AE362B"/>
    <w:rsid w:val="00AE5769"/>
    <w:rsid w:val="00AF2BE0"/>
    <w:rsid w:val="00AF38C9"/>
    <w:rsid w:val="00AF4684"/>
    <w:rsid w:val="00B05884"/>
    <w:rsid w:val="00B14C3C"/>
    <w:rsid w:val="00B24E9D"/>
    <w:rsid w:val="00B27869"/>
    <w:rsid w:val="00B366DC"/>
    <w:rsid w:val="00B54C9F"/>
    <w:rsid w:val="00B55AD4"/>
    <w:rsid w:val="00B63A05"/>
    <w:rsid w:val="00B6507D"/>
    <w:rsid w:val="00B653C6"/>
    <w:rsid w:val="00B82AA1"/>
    <w:rsid w:val="00B86464"/>
    <w:rsid w:val="00B92A64"/>
    <w:rsid w:val="00B939E4"/>
    <w:rsid w:val="00B95F96"/>
    <w:rsid w:val="00BB163D"/>
    <w:rsid w:val="00BD1B15"/>
    <w:rsid w:val="00BE579C"/>
    <w:rsid w:val="00BF3425"/>
    <w:rsid w:val="00BF35BD"/>
    <w:rsid w:val="00C01339"/>
    <w:rsid w:val="00C0165B"/>
    <w:rsid w:val="00C0330A"/>
    <w:rsid w:val="00C05BD6"/>
    <w:rsid w:val="00C076C6"/>
    <w:rsid w:val="00C11959"/>
    <w:rsid w:val="00C241EC"/>
    <w:rsid w:val="00C34003"/>
    <w:rsid w:val="00C375DB"/>
    <w:rsid w:val="00C460DE"/>
    <w:rsid w:val="00C610DD"/>
    <w:rsid w:val="00C61220"/>
    <w:rsid w:val="00C61897"/>
    <w:rsid w:val="00C64A04"/>
    <w:rsid w:val="00C72525"/>
    <w:rsid w:val="00C815CC"/>
    <w:rsid w:val="00C849CC"/>
    <w:rsid w:val="00C863FB"/>
    <w:rsid w:val="00C90E9C"/>
    <w:rsid w:val="00C938C1"/>
    <w:rsid w:val="00C95897"/>
    <w:rsid w:val="00CA1428"/>
    <w:rsid w:val="00CA690A"/>
    <w:rsid w:val="00CC067A"/>
    <w:rsid w:val="00CC1597"/>
    <w:rsid w:val="00CC29CA"/>
    <w:rsid w:val="00CC4DDC"/>
    <w:rsid w:val="00CC6F28"/>
    <w:rsid w:val="00CD20E8"/>
    <w:rsid w:val="00CD6CD0"/>
    <w:rsid w:val="00CE0002"/>
    <w:rsid w:val="00CE192D"/>
    <w:rsid w:val="00CF0CB2"/>
    <w:rsid w:val="00CF6009"/>
    <w:rsid w:val="00D0226A"/>
    <w:rsid w:val="00D02419"/>
    <w:rsid w:val="00D041AD"/>
    <w:rsid w:val="00D04D8E"/>
    <w:rsid w:val="00D12D8A"/>
    <w:rsid w:val="00D16884"/>
    <w:rsid w:val="00D1755B"/>
    <w:rsid w:val="00D22F7B"/>
    <w:rsid w:val="00D2677C"/>
    <w:rsid w:val="00D279EE"/>
    <w:rsid w:val="00D317CF"/>
    <w:rsid w:val="00D32EE7"/>
    <w:rsid w:val="00D345CF"/>
    <w:rsid w:val="00D40654"/>
    <w:rsid w:val="00D5416B"/>
    <w:rsid w:val="00D5632B"/>
    <w:rsid w:val="00D65FD1"/>
    <w:rsid w:val="00D825B4"/>
    <w:rsid w:val="00D84FCE"/>
    <w:rsid w:val="00D8567C"/>
    <w:rsid w:val="00D93E9C"/>
    <w:rsid w:val="00DB008D"/>
    <w:rsid w:val="00DB4137"/>
    <w:rsid w:val="00DC39CF"/>
    <w:rsid w:val="00DD3D80"/>
    <w:rsid w:val="00DD72BA"/>
    <w:rsid w:val="00DE663A"/>
    <w:rsid w:val="00DE73C9"/>
    <w:rsid w:val="00E023BB"/>
    <w:rsid w:val="00E057A5"/>
    <w:rsid w:val="00E16330"/>
    <w:rsid w:val="00E20962"/>
    <w:rsid w:val="00E22CE7"/>
    <w:rsid w:val="00E24536"/>
    <w:rsid w:val="00E24E3C"/>
    <w:rsid w:val="00E30FDC"/>
    <w:rsid w:val="00E36745"/>
    <w:rsid w:val="00E42386"/>
    <w:rsid w:val="00E44C5D"/>
    <w:rsid w:val="00E60A3B"/>
    <w:rsid w:val="00E6558A"/>
    <w:rsid w:val="00E8580B"/>
    <w:rsid w:val="00E92B16"/>
    <w:rsid w:val="00EA0341"/>
    <w:rsid w:val="00EA530C"/>
    <w:rsid w:val="00EA5E07"/>
    <w:rsid w:val="00EB6481"/>
    <w:rsid w:val="00EC53A2"/>
    <w:rsid w:val="00EC69BC"/>
    <w:rsid w:val="00EC79A4"/>
    <w:rsid w:val="00EE2580"/>
    <w:rsid w:val="00EE435A"/>
    <w:rsid w:val="00EF03E5"/>
    <w:rsid w:val="00F17FE7"/>
    <w:rsid w:val="00F203E3"/>
    <w:rsid w:val="00F317B5"/>
    <w:rsid w:val="00F53B28"/>
    <w:rsid w:val="00F633A2"/>
    <w:rsid w:val="00F64C32"/>
    <w:rsid w:val="00F7072B"/>
    <w:rsid w:val="00F72006"/>
    <w:rsid w:val="00F77E8F"/>
    <w:rsid w:val="00F8122D"/>
    <w:rsid w:val="00F84353"/>
    <w:rsid w:val="00F86E3B"/>
    <w:rsid w:val="00F91B50"/>
    <w:rsid w:val="00F921CA"/>
    <w:rsid w:val="00FA037E"/>
    <w:rsid w:val="00FA0BFC"/>
    <w:rsid w:val="00FB1261"/>
    <w:rsid w:val="00FB1E63"/>
    <w:rsid w:val="00FB428F"/>
    <w:rsid w:val="00FC2071"/>
    <w:rsid w:val="00FC3E44"/>
    <w:rsid w:val="00FD0C3B"/>
    <w:rsid w:val="00FD39A4"/>
    <w:rsid w:val="00FE407B"/>
    <w:rsid w:val="00FE506D"/>
    <w:rsid w:val="00FE5D66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8D085"/>
  <w15:docId w15:val="{53CE8BBF-A05A-4CD3-810B-848C1A93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04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8047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480477"/>
  </w:style>
  <w:style w:type="paragraph" w:customStyle="1" w:styleId="Style">
    <w:name w:val="Style"/>
    <w:rsid w:val="00480477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Bullet1noindent">
    <w:name w:val="- Bullet 1 (no indent)"/>
    <w:basedOn w:val="Normal"/>
    <w:next w:val="Normal"/>
    <w:rsid w:val="00480477"/>
    <w:pPr>
      <w:autoSpaceDE w:val="0"/>
      <w:autoSpaceDN w:val="0"/>
      <w:adjustRightInd w:val="0"/>
      <w:spacing w:after="80"/>
    </w:pPr>
    <w:rPr>
      <w:rFonts w:ascii="PLCPHD+TimesNewRoman,Bold" w:hAnsi="PLCPHD+TimesNewRoman,Bold"/>
    </w:rPr>
  </w:style>
  <w:style w:type="character" w:styleId="CommentReference">
    <w:name w:val="annotation reference"/>
    <w:uiPriority w:val="99"/>
    <w:semiHidden/>
    <w:unhideWhenUsed/>
    <w:rsid w:val="00480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4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47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47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8047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8047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F84353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M3">
    <w:name w:val="CM3"/>
    <w:basedOn w:val="Normal"/>
    <w:next w:val="Normal"/>
    <w:uiPriority w:val="99"/>
    <w:rsid w:val="00F84353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CM4">
    <w:name w:val="CM4"/>
    <w:basedOn w:val="Normal"/>
    <w:next w:val="Normal"/>
    <w:uiPriority w:val="99"/>
    <w:rsid w:val="00F84353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styleId="ListParagraph">
    <w:name w:val="List Paragraph"/>
    <w:basedOn w:val="Normal"/>
    <w:uiPriority w:val="34"/>
    <w:qFormat/>
    <w:rsid w:val="00EE258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79C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table" w:styleId="TableGrid">
    <w:name w:val="Table Grid"/>
    <w:basedOn w:val="TableNormal"/>
    <w:uiPriority w:val="59"/>
    <w:rsid w:val="0041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465B-2FE8-4207-820F-682E2861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I&amp;I</dc:creator>
  <cp:lastModifiedBy>Sofiya Nenova</cp:lastModifiedBy>
  <cp:revision>3</cp:revision>
  <cp:lastPrinted>2019-01-10T11:44:00Z</cp:lastPrinted>
  <dcterms:created xsi:type="dcterms:W3CDTF">2023-06-05T10:32:00Z</dcterms:created>
  <dcterms:modified xsi:type="dcterms:W3CDTF">2023-06-05T10:32:00Z</dcterms:modified>
</cp:coreProperties>
</file>